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2AD" w:rsidRPr="008262AD" w:rsidRDefault="008262AD" w:rsidP="008262AD">
      <w:pPr>
        <w:jc w:val="center"/>
        <w:rPr>
          <w:b/>
          <w:lang w:val="ru-RU"/>
        </w:rPr>
      </w:pPr>
      <w:r w:rsidRPr="008262AD">
        <w:rPr>
          <w:b/>
          <w:lang w:val="ru-RU"/>
        </w:rPr>
        <w:t>ИНФОРМАЦИЯ</w:t>
      </w:r>
    </w:p>
    <w:p w:rsidR="008262AD" w:rsidRDefault="008262AD" w:rsidP="008262AD">
      <w:pPr>
        <w:jc w:val="center"/>
        <w:rPr>
          <w:b/>
          <w:lang w:val="ru-RU"/>
        </w:rPr>
      </w:pPr>
      <w:r w:rsidRPr="008262AD">
        <w:rPr>
          <w:b/>
          <w:lang w:val="ru-RU"/>
        </w:rPr>
        <w:t>о реализации программы «Развития культуры Сулейман-</w:t>
      </w:r>
      <w:proofErr w:type="spellStart"/>
      <w:r w:rsidRPr="008262AD">
        <w:rPr>
          <w:b/>
          <w:lang w:val="ru-RU"/>
        </w:rPr>
        <w:t>Стальского</w:t>
      </w:r>
      <w:proofErr w:type="spellEnd"/>
      <w:r w:rsidRPr="008262AD">
        <w:rPr>
          <w:b/>
          <w:lang w:val="ru-RU"/>
        </w:rPr>
        <w:t xml:space="preserve"> района </w:t>
      </w:r>
    </w:p>
    <w:p w:rsidR="007A7516" w:rsidRPr="008262AD" w:rsidRDefault="008262AD" w:rsidP="008262AD">
      <w:pPr>
        <w:jc w:val="center"/>
        <w:rPr>
          <w:b/>
          <w:lang w:val="ru-RU"/>
        </w:rPr>
      </w:pPr>
      <w:r w:rsidRPr="008262AD">
        <w:rPr>
          <w:b/>
          <w:lang w:val="ru-RU"/>
        </w:rPr>
        <w:t>на 2017-2020 гг.» и задачах, стоящих перед отраслью на период до 2025 года.</w:t>
      </w:r>
    </w:p>
    <w:p w:rsidR="007A7516" w:rsidRDefault="007A7516" w:rsidP="007A7516"/>
    <w:p w:rsidR="007A7516" w:rsidRDefault="007A7516" w:rsidP="007A7516">
      <w:r>
        <w:t>Культура играет большую роль в социально-экономическом развитии Сулейман-</w:t>
      </w:r>
      <w:proofErr w:type="spellStart"/>
      <w:r>
        <w:t>Стальского</w:t>
      </w:r>
      <w:proofErr w:type="spellEnd"/>
      <w:r>
        <w:t xml:space="preserve"> муниципального района, формировании человеческого капитала, обеспечении достойного уровня и качества жизни населения. С 201</w:t>
      </w:r>
      <w:r>
        <w:rPr>
          <w:lang w:val="ru-RU"/>
        </w:rPr>
        <w:t>7</w:t>
      </w:r>
      <w:r>
        <w:t xml:space="preserve"> года на территории района реализуется ведомственная целевая программа «Развитие культуры Сулейман-</w:t>
      </w:r>
      <w:proofErr w:type="spellStart"/>
      <w:r>
        <w:t>Стальского</w:t>
      </w:r>
      <w:proofErr w:type="spellEnd"/>
      <w:r>
        <w:t xml:space="preserve"> муниципального района</w:t>
      </w:r>
      <w:r>
        <w:rPr>
          <w:lang w:val="ru-RU"/>
        </w:rPr>
        <w:t xml:space="preserve"> на 2017-2020 гг.</w:t>
      </w:r>
      <w:r>
        <w:t>», мероприятия которой позволяют объединить усилия всех субъектов деятельности в сфере культуры: администрации Сулейман-</w:t>
      </w:r>
      <w:proofErr w:type="spellStart"/>
      <w:r>
        <w:t>Стальского</w:t>
      </w:r>
      <w:proofErr w:type="spellEnd"/>
      <w:r>
        <w:t xml:space="preserve"> муниципального района и её структурных подразделений, муниципальных учреждений культуры и дополнительного образования, </w:t>
      </w:r>
      <w:r>
        <w:rPr>
          <w:lang w:val="ru-RU"/>
        </w:rPr>
        <w:t>жителей района</w:t>
      </w:r>
      <w:r>
        <w:t>, как основных потребителей услуг учреждений культуры, общественных организаций, творческих объединений для планомерного развития отрасли «Культура».</w:t>
      </w:r>
    </w:p>
    <w:p w:rsidR="007A7516" w:rsidRDefault="007A7516" w:rsidP="007A7516">
      <w:r>
        <w:t>Программа разработана в соответствии с Федеральным законом Российской Федерации от 06.10.2003 № 131-ФЗ «Об общих принципах организации местного самоуправления в Российской Федерации», в котором определены вопросы местного значения муниципального района в области сохранения и развития культуры:</w:t>
      </w:r>
    </w:p>
    <w:p w:rsidR="007A7516" w:rsidRDefault="007A7516" w:rsidP="007A7516">
      <w:r>
        <w:t>- охрана и сохранение объектов культурного наследия местного значения;</w:t>
      </w:r>
    </w:p>
    <w:p w:rsidR="007A7516" w:rsidRDefault="007A7516" w:rsidP="007A7516">
      <w:r>
        <w:t>- создание условий для организации досуга и обеспечения жителей района услугами организаций культуры;</w:t>
      </w:r>
    </w:p>
    <w:p w:rsidR="007A7516" w:rsidRDefault="007A7516" w:rsidP="007A7516">
      <w:r>
        <w:t>- организация библиотечного обслуживания;</w:t>
      </w:r>
    </w:p>
    <w:p w:rsidR="007A7516" w:rsidRDefault="007A7516" w:rsidP="007A7516">
      <w:r>
        <w:t>- организация представления дополнительного образования.</w:t>
      </w:r>
    </w:p>
    <w:p w:rsidR="00B137CF" w:rsidRDefault="00B137CF" w:rsidP="007A7516">
      <w:r w:rsidRPr="00B137CF">
        <w:t>Деятельность учреждений культуры и искусства является одной из важнейших составляющих современной культурной жизни. Библиотеки, музеи, Дома культуры и клубы выполняют образовательные, воспитательные, досуговые функции в обществе, способствуют формированию его нравственно-эстетических основ, духовных потребностей и ценностных ориентаций его членов. Учреждения культуры являются также одной из основных форм информационного обеспечения общества. Собранные и сохраняемые ими фонды, коллекции, в свою очередь, представляют собой часть культурного наследия и информационного ресурса республики Дагестан. Неотъемлемым компонентом культурной среды района выступают самодеятельные творческие коллективы.</w:t>
      </w:r>
    </w:p>
    <w:p w:rsidR="000C214E" w:rsidRPr="000C214E" w:rsidRDefault="007A7516" w:rsidP="000C214E">
      <w:pPr>
        <w:rPr>
          <w:lang w:val="ru-RU"/>
        </w:rPr>
      </w:pPr>
      <w:r>
        <w:t>Сулейман-</w:t>
      </w:r>
      <w:proofErr w:type="spellStart"/>
      <w:r>
        <w:t>Стальский</w:t>
      </w:r>
      <w:proofErr w:type="spellEnd"/>
      <w:r>
        <w:t xml:space="preserve"> район обладает богатым историко-культурным потенциалом и располагает сетью муниципальных учреждений культуры, которые предоставляют населению района большой спектр культурных, образовательных и информационных услуг. Несмотря на сложные преобразовательные процессы, связанные с реформами местного самоуправления, в районе сохранена полноценная сеть из </w:t>
      </w:r>
      <w:r>
        <w:rPr>
          <w:lang w:val="ru-RU"/>
        </w:rPr>
        <w:t>37</w:t>
      </w:r>
      <w:r>
        <w:t xml:space="preserve"> муниципальных учреждений культуры (включая </w:t>
      </w:r>
      <w:r>
        <w:rPr>
          <w:lang w:val="ru-RU"/>
        </w:rPr>
        <w:t>36</w:t>
      </w:r>
      <w:r>
        <w:t xml:space="preserve"> </w:t>
      </w:r>
      <w:r>
        <w:rPr>
          <w:lang w:val="ru-RU"/>
        </w:rPr>
        <w:t>филиалов на местах</w:t>
      </w:r>
      <w:r>
        <w:t>)</w:t>
      </w:r>
      <w:r w:rsidR="000C214E">
        <w:rPr>
          <w:lang w:val="ru-RU"/>
        </w:rPr>
        <w:t>, 28 библиотек (включая 27 филиалов)</w:t>
      </w:r>
      <w:r>
        <w:t xml:space="preserve"> и 2-х образовательных учреждений дополнительного образования</w:t>
      </w:r>
      <w:r w:rsidR="000C214E">
        <w:rPr>
          <w:lang w:val="ru-RU"/>
        </w:rPr>
        <w:t xml:space="preserve"> (</w:t>
      </w:r>
      <w:r w:rsidR="000C214E" w:rsidRPr="000C214E">
        <w:rPr>
          <w:lang w:val="ru-RU"/>
        </w:rPr>
        <w:t>художественная и музыкальная школы</w:t>
      </w:r>
      <w:r w:rsidR="000C214E">
        <w:rPr>
          <w:lang w:val="ru-RU"/>
        </w:rPr>
        <w:t>)</w:t>
      </w:r>
      <w:r w:rsidR="000C214E" w:rsidRPr="000C214E">
        <w:rPr>
          <w:lang w:val="ru-RU"/>
        </w:rPr>
        <w:t>, Дом-музей Сулеймана-</w:t>
      </w:r>
      <w:proofErr w:type="spellStart"/>
      <w:r w:rsidR="000C214E" w:rsidRPr="000C214E">
        <w:rPr>
          <w:lang w:val="ru-RU"/>
        </w:rPr>
        <w:t>Стальского</w:t>
      </w:r>
      <w:proofErr w:type="spellEnd"/>
      <w:r w:rsidR="000C214E" w:rsidRPr="000C214E">
        <w:rPr>
          <w:lang w:val="ru-RU"/>
        </w:rPr>
        <w:t>,</w:t>
      </w:r>
      <w:r w:rsidR="000C214E">
        <w:rPr>
          <w:lang w:val="ru-RU"/>
        </w:rPr>
        <w:t xml:space="preserve"> муниципальный краеведческий му</w:t>
      </w:r>
      <w:r w:rsidR="000C214E" w:rsidRPr="000C214E">
        <w:rPr>
          <w:lang w:val="ru-RU"/>
        </w:rPr>
        <w:t xml:space="preserve">зей, музей </w:t>
      </w:r>
      <w:proofErr w:type="spellStart"/>
      <w:r w:rsidR="000C214E" w:rsidRPr="000C214E">
        <w:rPr>
          <w:lang w:val="ru-RU"/>
        </w:rPr>
        <w:t>Гасана</w:t>
      </w:r>
      <w:proofErr w:type="spellEnd"/>
      <w:r w:rsidR="000C214E" w:rsidRPr="000C214E">
        <w:rPr>
          <w:lang w:val="ru-RU"/>
        </w:rPr>
        <w:t xml:space="preserve">-эфенди </w:t>
      </w:r>
      <w:proofErr w:type="spellStart"/>
      <w:r w:rsidR="000C214E" w:rsidRPr="000C214E">
        <w:rPr>
          <w:lang w:val="ru-RU"/>
        </w:rPr>
        <w:t>Алкадарског</w:t>
      </w:r>
      <w:r w:rsidR="000C214E">
        <w:rPr>
          <w:lang w:val="ru-RU"/>
        </w:rPr>
        <w:t>о</w:t>
      </w:r>
      <w:proofErr w:type="spellEnd"/>
      <w:r w:rsidR="000C214E">
        <w:rPr>
          <w:lang w:val="ru-RU"/>
        </w:rPr>
        <w:t xml:space="preserve">, музей Победы в с. </w:t>
      </w:r>
      <w:proofErr w:type="spellStart"/>
      <w:r w:rsidR="000C214E">
        <w:rPr>
          <w:lang w:val="ru-RU"/>
        </w:rPr>
        <w:t>Цмур</w:t>
      </w:r>
      <w:proofErr w:type="spellEnd"/>
      <w:r w:rsidR="000C214E">
        <w:rPr>
          <w:lang w:val="ru-RU"/>
        </w:rPr>
        <w:t>, приш</w:t>
      </w:r>
      <w:r w:rsidR="000C214E" w:rsidRPr="000C214E">
        <w:rPr>
          <w:lang w:val="ru-RU"/>
        </w:rPr>
        <w:t xml:space="preserve">кольные музеи в </w:t>
      </w:r>
      <w:proofErr w:type="spellStart"/>
      <w:r w:rsidR="000C214E" w:rsidRPr="000C214E">
        <w:rPr>
          <w:lang w:val="ru-RU"/>
        </w:rPr>
        <w:t>Юхаристальской</w:t>
      </w:r>
      <w:proofErr w:type="spellEnd"/>
      <w:r w:rsidR="000C214E" w:rsidRPr="000C214E">
        <w:rPr>
          <w:lang w:val="ru-RU"/>
        </w:rPr>
        <w:t xml:space="preserve">, </w:t>
      </w:r>
      <w:proofErr w:type="spellStart"/>
      <w:r w:rsidR="000C214E" w:rsidRPr="000C214E">
        <w:rPr>
          <w:lang w:val="ru-RU"/>
        </w:rPr>
        <w:t>Герейхановской</w:t>
      </w:r>
      <w:proofErr w:type="spellEnd"/>
      <w:r w:rsidR="000C214E" w:rsidRPr="000C214E">
        <w:rPr>
          <w:lang w:val="ru-RU"/>
        </w:rPr>
        <w:t xml:space="preserve"> №1, </w:t>
      </w:r>
      <w:proofErr w:type="spellStart"/>
      <w:r w:rsidR="000C214E" w:rsidRPr="000C214E">
        <w:rPr>
          <w:lang w:val="ru-RU"/>
        </w:rPr>
        <w:t>Новомакинской</w:t>
      </w:r>
      <w:proofErr w:type="spellEnd"/>
      <w:r w:rsidR="000C214E" w:rsidRPr="000C214E">
        <w:rPr>
          <w:lang w:val="ru-RU"/>
        </w:rPr>
        <w:t xml:space="preserve"> и </w:t>
      </w:r>
      <w:proofErr w:type="spellStart"/>
      <w:r w:rsidR="000C214E" w:rsidRPr="000C214E">
        <w:rPr>
          <w:lang w:val="ru-RU"/>
        </w:rPr>
        <w:t>Эминхюрской</w:t>
      </w:r>
      <w:proofErr w:type="spellEnd"/>
      <w:r w:rsidR="000C214E" w:rsidRPr="000C214E">
        <w:rPr>
          <w:lang w:val="ru-RU"/>
        </w:rPr>
        <w:t xml:space="preserve"> общеобразовательных школах.</w:t>
      </w:r>
    </w:p>
    <w:p w:rsidR="000C214E" w:rsidRPr="000C214E" w:rsidRDefault="000C214E" w:rsidP="000C214E">
      <w:pPr>
        <w:rPr>
          <w:lang w:val="ru-RU"/>
        </w:rPr>
      </w:pPr>
      <w:r w:rsidRPr="000C214E">
        <w:rPr>
          <w:lang w:val="ru-RU"/>
        </w:rPr>
        <w:t>Отдел культуры курирует работу</w:t>
      </w:r>
      <w:r>
        <w:rPr>
          <w:lang w:val="ru-RU"/>
        </w:rPr>
        <w:t xml:space="preserve"> 5 Домов мастеров: 2 - по ковро</w:t>
      </w:r>
      <w:r w:rsidRPr="000C214E">
        <w:rPr>
          <w:lang w:val="ru-RU"/>
        </w:rPr>
        <w:t>вым изделиям, 2 - по гончарному делу</w:t>
      </w:r>
      <w:r>
        <w:rPr>
          <w:lang w:val="ru-RU"/>
        </w:rPr>
        <w:t xml:space="preserve"> и 1 - по изготовлению музыкаль</w:t>
      </w:r>
      <w:r w:rsidRPr="000C214E">
        <w:rPr>
          <w:lang w:val="ru-RU"/>
        </w:rPr>
        <w:t>ных инструментов.</w:t>
      </w:r>
    </w:p>
    <w:p w:rsidR="000C214E" w:rsidRPr="000C214E" w:rsidRDefault="000C214E" w:rsidP="000C214E">
      <w:pPr>
        <w:rPr>
          <w:lang w:val="ru-RU"/>
        </w:rPr>
      </w:pPr>
      <w:r w:rsidRPr="000C214E">
        <w:rPr>
          <w:lang w:val="ru-RU"/>
        </w:rPr>
        <w:t>На базе Центра традиционной ку</w:t>
      </w:r>
      <w:r>
        <w:rPr>
          <w:lang w:val="ru-RU"/>
        </w:rPr>
        <w:t xml:space="preserve">льтуры им. </w:t>
      </w:r>
      <w:proofErr w:type="spellStart"/>
      <w:r>
        <w:rPr>
          <w:lang w:val="ru-RU"/>
        </w:rPr>
        <w:t>И.Г.Тагирова</w:t>
      </w:r>
      <w:proofErr w:type="spellEnd"/>
      <w:r>
        <w:rPr>
          <w:lang w:val="ru-RU"/>
        </w:rPr>
        <w:t xml:space="preserve"> функцио</w:t>
      </w:r>
      <w:r w:rsidRPr="000C214E">
        <w:rPr>
          <w:lang w:val="ru-RU"/>
        </w:rPr>
        <w:t>нируют 6 творческих коллективов: сводный фольклорный ансамбль «Кюре», ансамбль барабанщиков «</w:t>
      </w:r>
      <w:proofErr w:type="spellStart"/>
      <w:r w:rsidRPr="000C214E">
        <w:rPr>
          <w:lang w:val="ru-RU"/>
        </w:rPr>
        <w:t>К</w:t>
      </w:r>
      <w:r>
        <w:rPr>
          <w:lang w:val="ru-RU"/>
        </w:rPr>
        <w:t>асумкент</w:t>
      </w:r>
      <w:proofErr w:type="spellEnd"/>
      <w:r>
        <w:rPr>
          <w:lang w:val="ru-RU"/>
        </w:rPr>
        <w:t>», вокально-хоровой кол</w:t>
      </w:r>
      <w:r w:rsidRPr="000C214E">
        <w:rPr>
          <w:lang w:val="ru-RU"/>
        </w:rPr>
        <w:t>лектив, вокально-инструментальные ансамбли - «</w:t>
      </w:r>
      <w:proofErr w:type="spellStart"/>
      <w:r w:rsidRPr="000C214E">
        <w:rPr>
          <w:lang w:val="ru-RU"/>
        </w:rPr>
        <w:t>Касумкент</w:t>
      </w:r>
      <w:proofErr w:type="spellEnd"/>
      <w:r w:rsidRPr="000C214E">
        <w:rPr>
          <w:lang w:val="ru-RU"/>
        </w:rPr>
        <w:t>», «</w:t>
      </w:r>
      <w:proofErr w:type="spellStart"/>
      <w:r w:rsidRPr="000C214E">
        <w:rPr>
          <w:lang w:val="ru-RU"/>
        </w:rPr>
        <w:t>Мирес</w:t>
      </w:r>
      <w:proofErr w:type="spellEnd"/>
      <w:r w:rsidRPr="000C214E">
        <w:rPr>
          <w:lang w:val="ru-RU"/>
        </w:rPr>
        <w:t>», «</w:t>
      </w:r>
      <w:proofErr w:type="spellStart"/>
      <w:r w:rsidRPr="000C214E">
        <w:rPr>
          <w:lang w:val="ru-RU"/>
        </w:rPr>
        <w:t>Шалбуздаг</w:t>
      </w:r>
      <w:proofErr w:type="spellEnd"/>
      <w:r w:rsidRPr="000C214E">
        <w:rPr>
          <w:lang w:val="ru-RU"/>
        </w:rPr>
        <w:t>». В районе также извест</w:t>
      </w:r>
      <w:r>
        <w:rPr>
          <w:lang w:val="ru-RU"/>
        </w:rPr>
        <w:t xml:space="preserve">ны семейные ансамбли: </w:t>
      </w:r>
      <w:proofErr w:type="spellStart"/>
      <w:r>
        <w:rPr>
          <w:lang w:val="ru-RU"/>
        </w:rPr>
        <w:t>Ибадуллае</w:t>
      </w:r>
      <w:r w:rsidRPr="000C214E">
        <w:rPr>
          <w:lang w:val="ru-RU"/>
        </w:rPr>
        <w:t>вых</w:t>
      </w:r>
      <w:proofErr w:type="spellEnd"/>
      <w:r w:rsidRPr="000C214E">
        <w:rPr>
          <w:lang w:val="ru-RU"/>
        </w:rPr>
        <w:t xml:space="preserve"> и Магомедовых. Пользуются </w:t>
      </w:r>
      <w:r>
        <w:rPr>
          <w:lang w:val="ru-RU"/>
        </w:rPr>
        <w:t>популярностью исполнители нацио</w:t>
      </w:r>
      <w:r w:rsidRPr="000C214E">
        <w:rPr>
          <w:lang w:val="ru-RU"/>
        </w:rPr>
        <w:t xml:space="preserve">нальных </w:t>
      </w:r>
      <w:r w:rsidRPr="000C214E">
        <w:rPr>
          <w:lang w:val="ru-RU"/>
        </w:rPr>
        <w:lastRenderedPageBreak/>
        <w:t xml:space="preserve">песен: </w:t>
      </w:r>
      <w:proofErr w:type="spellStart"/>
      <w:r w:rsidRPr="000C214E">
        <w:rPr>
          <w:lang w:val="ru-RU"/>
        </w:rPr>
        <w:t>О.Меликов</w:t>
      </w:r>
      <w:proofErr w:type="spellEnd"/>
      <w:r w:rsidRPr="000C214E">
        <w:rPr>
          <w:lang w:val="ru-RU"/>
        </w:rPr>
        <w:t xml:space="preserve">, Я. </w:t>
      </w:r>
      <w:proofErr w:type="spellStart"/>
      <w:r w:rsidRPr="000C214E">
        <w:rPr>
          <w:lang w:val="ru-RU"/>
        </w:rPr>
        <w:t>Ярахмедов</w:t>
      </w:r>
      <w:proofErr w:type="spellEnd"/>
      <w:r w:rsidRPr="000C214E">
        <w:rPr>
          <w:lang w:val="ru-RU"/>
        </w:rPr>
        <w:t xml:space="preserve">, К. </w:t>
      </w:r>
      <w:proofErr w:type="spellStart"/>
      <w:r w:rsidRPr="000C214E">
        <w:rPr>
          <w:lang w:val="ru-RU"/>
        </w:rPr>
        <w:t>Камилов</w:t>
      </w:r>
      <w:proofErr w:type="spellEnd"/>
      <w:r w:rsidRPr="000C214E">
        <w:rPr>
          <w:lang w:val="ru-RU"/>
        </w:rPr>
        <w:t xml:space="preserve">, Э. Османов, С. Гаджиева, А. </w:t>
      </w:r>
      <w:proofErr w:type="spellStart"/>
      <w:r w:rsidRPr="000C214E">
        <w:rPr>
          <w:lang w:val="ru-RU"/>
        </w:rPr>
        <w:t>Агарагимов</w:t>
      </w:r>
      <w:proofErr w:type="spellEnd"/>
      <w:r w:rsidRPr="000C214E">
        <w:rPr>
          <w:lang w:val="ru-RU"/>
        </w:rPr>
        <w:t xml:space="preserve">, Р. </w:t>
      </w:r>
      <w:proofErr w:type="spellStart"/>
      <w:r w:rsidRPr="000C214E">
        <w:rPr>
          <w:lang w:val="ru-RU"/>
        </w:rPr>
        <w:t>Абдулкебиров</w:t>
      </w:r>
      <w:proofErr w:type="spellEnd"/>
      <w:r w:rsidRPr="000C214E">
        <w:rPr>
          <w:lang w:val="ru-RU"/>
        </w:rPr>
        <w:t>.</w:t>
      </w:r>
    </w:p>
    <w:p w:rsidR="000C214E" w:rsidRDefault="000C214E" w:rsidP="007A7516">
      <w:pPr>
        <w:rPr>
          <w:lang w:val="ru-RU"/>
        </w:rPr>
      </w:pPr>
      <w:r w:rsidRPr="000C214E">
        <w:rPr>
          <w:lang w:val="ru-RU"/>
        </w:rPr>
        <w:t>В районе функционируют шесть</w:t>
      </w:r>
      <w:r>
        <w:rPr>
          <w:lang w:val="ru-RU"/>
        </w:rPr>
        <w:t xml:space="preserve"> музейных площадок, три из кото</w:t>
      </w:r>
      <w:r w:rsidRPr="000C214E">
        <w:rPr>
          <w:lang w:val="ru-RU"/>
        </w:rPr>
        <w:t>рых специализированные - Дом-музей</w:t>
      </w:r>
      <w:r>
        <w:rPr>
          <w:lang w:val="ru-RU"/>
        </w:rPr>
        <w:t xml:space="preserve"> Сулеймана </w:t>
      </w:r>
      <w:proofErr w:type="spellStart"/>
      <w:r>
        <w:rPr>
          <w:lang w:val="ru-RU"/>
        </w:rPr>
        <w:t>Стальского</w:t>
      </w:r>
      <w:proofErr w:type="spellEnd"/>
      <w:r>
        <w:rPr>
          <w:lang w:val="ru-RU"/>
        </w:rPr>
        <w:t xml:space="preserve"> (федераль</w:t>
      </w:r>
      <w:r w:rsidRPr="000C214E">
        <w:rPr>
          <w:lang w:val="ru-RU"/>
        </w:rPr>
        <w:t xml:space="preserve">ного значения), музей </w:t>
      </w:r>
      <w:proofErr w:type="spellStart"/>
      <w:r w:rsidRPr="000C214E">
        <w:rPr>
          <w:lang w:val="ru-RU"/>
        </w:rPr>
        <w:t>Гасана</w:t>
      </w:r>
      <w:proofErr w:type="spellEnd"/>
      <w:r w:rsidRPr="000C214E">
        <w:rPr>
          <w:lang w:val="ru-RU"/>
        </w:rPr>
        <w:t xml:space="preserve"> </w:t>
      </w:r>
      <w:proofErr w:type="spellStart"/>
      <w:r w:rsidRPr="000C214E">
        <w:rPr>
          <w:lang w:val="ru-RU"/>
        </w:rPr>
        <w:t>Алкадари</w:t>
      </w:r>
      <w:proofErr w:type="spellEnd"/>
      <w:r w:rsidRPr="000C214E">
        <w:rPr>
          <w:lang w:val="ru-RU"/>
        </w:rPr>
        <w:t xml:space="preserve"> </w:t>
      </w:r>
      <w:r>
        <w:rPr>
          <w:lang w:val="ru-RU"/>
        </w:rPr>
        <w:t xml:space="preserve">и музей </w:t>
      </w:r>
      <w:proofErr w:type="spellStart"/>
      <w:r>
        <w:rPr>
          <w:lang w:val="ru-RU"/>
        </w:rPr>
        <w:t>Етима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Эмина</w:t>
      </w:r>
      <w:proofErr w:type="spellEnd"/>
      <w:r>
        <w:rPr>
          <w:lang w:val="ru-RU"/>
        </w:rPr>
        <w:t>. Функцио</w:t>
      </w:r>
      <w:r w:rsidRPr="000C214E">
        <w:rPr>
          <w:lang w:val="ru-RU"/>
        </w:rPr>
        <w:t>нируют также два краеведческих музея: муниципальный краеведческий музей и краев</w:t>
      </w:r>
      <w:r>
        <w:rPr>
          <w:lang w:val="ru-RU"/>
        </w:rPr>
        <w:t xml:space="preserve">едческий музей в </w:t>
      </w:r>
      <w:proofErr w:type="spellStart"/>
      <w:r>
        <w:rPr>
          <w:lang w:val="ru-RU"/>
        </w:rPr>
        <w:t>с.Юхари</w:t>
      </w:r>
      <w:proofErr w:type="spellEnd"/>
      <w:r>
        <w:rPr>
          <w:lang w:val="ru-RU"/>
        </w:rPr>
        <w:t xml:space="preserve">-Стал. </w:t>
      </w:r>
    </w:p>
    <w:p w:rsidR="007A7516" w:rsidRPr="00520200" w:rsidRDefault="007A7516" w:rsidP="007A7516">
      <w:pPr>
        <w:rPr>
          <w:lang w:val="ru-RU"/>
        </w:rPr>
      </w:pPr>
      <w:r>
        <w:t xml:space="preserve">В учреждениях дополнительного образования ежегодно обучается </w:t>
      </w:r>
      <w:r w:rsidR="008262AD">
        <w:rPr>
          <w:lang w:val="ru-RU"/>
        </w:rPr>
        <w:t>2</w:t>
      </w:r>
      <w:r>
        <w:t xml:space="preserve">80 детей. Из общего числа учащихся более 60% детей ежегодно принимают участие в конкурсах различных уровней – школьных, </w:t>
      </w:r>
      <w:r w:rsidR="00520200">
        <w:rPr>
          <w:lang w:val="ru-RU"/>
        </w:rPr>
        <w:t>районных</w:t>
      </w:r>
      <w:r>
        <w:t>, зональных</w:t>
      </w:r>
      <w:r w:rsidR="008262AD">
        <w:rPr>
          <w:lang w:val="ru-RU"/>
        </w:rPr>
        <w:t xml:space="preserve"> и </w:t>
      </w:r>
      <w:r w:rsidRPr="008262AD">
        <w:t>ре</w:t>
      </w:r>
      <w:r w:rsidR="008262AD" w:rsidRPr="008262AD">
        <w:t>спубликанских.</w:t>
      </w:r>
      <w:r w:rsidR="008262AD">
        <w:rPr>
          <w:lang w:val="ru-RU"/>
        </w:rPr>
        <w:t xml:space="preserve"> </w:t>
      </w:r>
    </w:p>
    <w:p w:rsidR="008262AD" w:rsidRDefault="008262AD" w:rsidP="008262AD">
      <w:r>
        <w:t>В 2019 году в учреждениях культуры Сулейман-</w:t>
      </w:r>
      <w:proofErr w:type="spellStart"/>
      <w:r>
        <w:t>Стальского</w:t>
      </w:r>
      <w:proofErr w:type="spellEnd"/>
      <w:r>
        <w:t xml:space="preserve"> района работали 151 человек. </w:t>
      </w:r>
    </w:p>
    <w:p w:rsidR="00520200" w:rsidRDefault="008262AD" w:rsidP="008262AD">
      <w:r>
        <w:t>Из них 19 - с высшим образованием, 37 имеют среднее специальное образование, 95 со средним общим образованием, 7 работников имеют звание «Заслуженный работник культуры РД».</w:t>
      </w:r>
    </w:p>
    <w:p w:rsidR="008262AD" w:rsidRDefault="008262AD" w:rsidP="008262AD">
      <w:r>
        <w:t xml:space="preserve">Учреждения культуры размещены в 67 зданиях. Почти все они нуждаются в капитальном ремонте, многие находятся в ветхом состоянии, есть даже аварийные. В сёлах Орта-Стал, </w:t>
      </w:r>
      <w:proofErr w:type="spellStart"/>
      <w:r>
        <w:t>Куркент</w:t>
      </w:r>
      <w:proofErr w:type="spellEnd"/>
      <w:r>
        <w:t xml:space="preserve">, Новый посёлок, </w:t>
      </w:r>
      <w:proofErr w:type="spellStart"/>
      <w:r>
        <w:t>Аликент</w:t>
      </w:r>
      <w:proofErr w:type="spellEnd"/>
      <w:r>
        <w:t xml:space="preserve"> нет ни одного учреждения культуры (проживает около 20 тыс. населения). В то же время администрацией муниципального района осуществляется работа по привлечению спонсорских средств, развитию меценатства, привлечению средств малых предприятий, банков, ведется поиск новых форм решения проблем развития и укрепления материально-технической базы объектов культуры.</w:t>
      </w:r>
    </w:p>
    <w:p w:rsidR="008262AD" w:rsidRDefault="008262AD" w:rsidP="008262AD">
      <w:r>
        <w:t xml:space="preserve">За счет частных инвестиций построен современный музей </w:t>
      </w:r>
      <w:proofErr w:type="spellStart"/>
      <w:r>
        <w:t>Гасана</w:t>
      </w:r>
      <w:proofErr w:type="spellEnd"/>
      <w:r>
        <w:t xml:space="preserve">-эфенди </w:t>
      </w:r>
      <w:proofErr w:type="spellStart"/>
      <w:r>
        <w:t>Алкадарского</w:t>
      </w:r>
      <w:proofErr w:type="spellEnd"/>
      <w:r>
        <w:t xml:space="preserve"> в с. </w:t>
      </w:r>
      <w:proofErr w:type="spellStart"/>
      <w:r>
        <w:t>Алкадар</w:t>
      </w:r>
      <w:proofErr w:type="spellEnd"/>
      <w:r>
        <w:t xml:space="preserve"> и музей Победы в с. </w:t>
      </w:r>
      <w:proofErr w:type="spellStart"/>
      <w:r>
        <w:t>Цмур</w:t>
      </w:r>
      <w:proofErr w:type="spellEnd"/>
      <w:r>
        <w:t>, отвечающие современным требованиям.</w:t>
      </w:r>
    </w:p>
    <w:p w:rsidR="008262AD" w:rsidRDefault="008262AD" w:rsidP="008262AD">
      <w:r>
        <w:t>За последние годы за счёт муниципального бюджета произведён капитальный ремонт районного Дворца культуры, текущий ремонт нескольких сельских клубов. На эти цели направлено около 15 млн. рублей. Но в условиях ограниченности бюджетных ресурсов район не в состоянии самостоятельно произвести полный капитальный ремонт существующих и построить новые объекты культуры, низкой остаётся материально-техническая база учреждений культуры.</w:t>
      </w:r>
    </w:p>
    <w:p w:rsidR="008262AD" w:rsidRDefault="008262AD" w:rsidP="008262AD">
      <w:r>
        <w:t xml:space="preserve">В 2019 году по региональному проекту «Обеспечение качественно нового уровня развития инфраструктуры культуры" «Культурная среда» Федеральной программы «Культура» частично отремонтирован Дворец культуры с. </w:t>
      </w:r>
      <w:proofErr w:type="spellStart"/>
      <w:r>
        <w:t>Герейхановское</w:t>
      </w:r>
      <w:proofErr w:type="spellEnd"/>
      <w:r>
        <w:t>. Из федерального бюджета на эти цели выделено 6475430 рублей, из республиканского бюджета – 340812 рублей, из районного бюджета – 1975360 рублей.</w:t>
      </w:r>
    </w:p>
    <w:p w:rsidR="008262AD" w:rsidRDefault="008262AD" w:rsidP="008262AD">
      <w:r>
        <w:t xml:space="preserve">Приобретена национальная форма на сумму 1349000 рублей, звукоусиливающая аппаратура на сумму 876000 рублей, музыкальные инструменты, оргтехника и т.д. </w:t>
      </w:r>
    </w:p>
    <w:p w:rsidR="008262AD" w:rsidRDefault="008262AD" w:rsidP="007A7516">
      <w:pPr>
        <w:rPr>
          <w:lang w:val="ru-RU"/>
        </w:rPr>
      </w:pPr>
    </w:p>
    <w:p w:rsidR="00B137CF" w:rsidRDefault="00B137CF" w:rsidP="007A7516">
      <w:pPr>
        <w:rPr>
          <w:b/>
          <w:lang w:val="ru-RU"/>
        </w:rPr>
      </w:pPr>
      <w:r>
        <w:rPr>
          <w:b/>
          <w:lang w:val="ru-RU"/>
        </w:rPr>
        <w:t>Проблемы и пути их решения</w:t>
      </w:r>
    </w:p>
    <w:p w:rsidR="008262AD" w:rsidRPr="008262AD" w:rsidRDefault="008262AD" w:rsidP="007A7516">
      <w:pPr>
        <w:rPr>
          <w:lang w:val="ru-RU"/>
        </w:rPr>
      </w:pPr>
    </w:p>
    <w:p w:rsidR="007A7516" w:rsidRPr="00324CD7" w:rsidRDefault="007A7516" w:rsidP="00324CD7">
      <w:pPr>
        <w:pStyle w:val="a4"/>
        <w:numPr>
          <w:ilvl w:val="0"/>
          <w:numId w:val="1"/>
        </w:numPr>
        <w:ind w:left="426"/>
        <w:rPr>
          <w:lang w:val="ru-RU"/>
        </w:rPr>
      </w:pPr>
      <w:r>
        <w:t>Проведение реконструкций, капитального и текущего ремонта, противоаварийные и противопожарные работы на объектах культуры</w:t>
      </w:r>
      <w:r w:rsidR="008262AD" w:rsidRPr="00324CD7">
        <w:rPr>
          <w:lang w:val="ru-RU"/>
        </w:rPr>
        <w:t>;</w:t>
      </w:r>
    </w:p>
    <w:p w:rsidR="00B137CF" w:rsidRDefault="00B137CF" w:rsidP="00324CD7">
      <w:pPr>
        <w:ind w:left="426"/>
      </w:pPr>
    </w:p>
    <w:p w:rsidR="007A7516" w:rsidRPr="00324CD7" w:rsidRDefault="007A7516" w:rsidP="00324CD7">
      <w:pPr>
        <w:pStyle w:val="a4"/>
        <w:numPr>
          <w:ilvl w:val="0"/>
          <w:numId w:val="1"/>
        </w:numPr>
        <w:ind w:left="426"/>
        <w:rPr>
          <w:lang w:val="ru-RU"/>
        </w:rPr>
      </w:pPr>
      <w:r>
        <w:t>На сегодняшний день имеющееся на базе учреждений культуры оборудование имеет 50% износ и требует постоянного ремонта. Давно назрела необходимость в техническом переоснащении учреждений.</w:t>
      </w:r>
      <w:r w:rsidR="00B137CF" w:rsidRPr="00324CD7">
        <w:rPr>
          <w:lang w:val="ru-RU"/>
        </w:rPr>
        <w:t xml:space="preserve"> </w:t>
      </w:r>
      <w:r>
        <w:t xml:space="preserve">Муниципальные учреждения культуры на сегодняшний день должны быть конкурентоспособными и в полном объёме отвечать запросам населения. Приобретение нового светового и музыкального оборудования будет способствовать значительному повышению качественного уровня проводимых мероприятий, позволит увеличить общий количественный показатель посещений, будет реализована возможность гастрольных поездок творческих коллективов за пределы </w:t>
      </w:r>
      <w:r w:rsidR="00B137CF" w:rsidRPr="00324CD7">
        <w:rPr>
          <w:lang w:val="ru-RU"/>
        </w:rPr>
        <w:t>района.</w:t>
      </w:r>
    </w:p>
    <w:p w:rsidR="007A7516" w:rsidRPr="00324CD7" w:rsidRDefault="007A7516" w:rsidP="00324CD7">
      <w:pPr>
        <w:pStyle w:val="a4"/>
        <w:numPr>
          <w:ilvl w:val="0"/>
          <w:numId w:val="1"/>
        </w:numPr>
        <w:ind w:left="426"/>
        <w:rPr>
          <w:lang w:val="ru-RU"/>
        </w:rPr>
      </w:pPr>
      <w:r>
        <w:lastRenderedPageBreak/>
        <w:t>Нуждается в дальнейшем развитии процесс информатизации и компьютеризации районных библиотек. В библиотеках должен работать современный компьютер с широкополосным доступом в интернет.</w:t>
      </w:r>
      <w:r w:rsidR="00B137CF" w:rsidRPr="00324CD7">
        <w:rPr>
          <w:lang w:val="ru-RU"/>
        </w:rPr>
        <w:t xml:space="preserve"> </w:t>
      </w:r>
    </w:p>
    <w:p w:rsidR="00B137CF" w:rsidRPr="00B137CF" w:rsidRDefault="00B137CF" w:rsidP="00324CD7">
      <w:pPr>
        <w:ind w:left="426"/>
        <w:rPr>
          <w:lang w:val="ru-RU"/>
        </w:rPr>
      </w:pPr>
    </w:p>
    <w:p w:rsidR="007A7516" w:rsidRDefault="007A7516" w:rsidP="00324CD7">
      <w:pPr>
        <w:pStyle w:val="a4"/>
        <w:numPr>
          <w:ilvl w:val="0"/>
          <w:numId w:val="1"/>
        </w:numPr>
        <w:ind w:left="426"/>
      </w:pPr>
      <w:r>
        <w:t xml:space="preserve">Продолжается процесс старения фондов библиотек, в первую очередь детских. Учитывая то, что библиотечный фонд устарел на </w:t>
      </w:r>
      <w:r w:rsidR="00B137CF" w:rsidRPr="00324CD7">
        <w:rPr>
          <w:lang w:val="ru-RU"/>
        </w:rPr>
        <w:t>8</w:t>
      </w:r>
      <w:r>
        <w:t>0% и то, что книгоиздательская продукция постоянно дорожает, вкладываемые на приобретение литературы средства не могут качественно изменить состав фонда, новые книги необходимо приобретать постоянно и на более крупные суммы. Библиотеки практически не приобретают нетрадиционные носители информации - электронные книги.</w:t>
      </w:r>
    </w:p>
    <w:p w:rsidR="00B137CF" w:rsidRDefault="00B137CF" w:rsidP="00324CD7">
      <w:pPr>
        <w:ind w:left="426"/>
      </w:pPr>
    </w:p>
    <w:p w:rsidR="007A7516" w:rsidRDefault="007A7516" w:rsidP="00324CD7">
      <w:pPr>
        <w:pStyle w:val="a4"/>
        <w:numPr>
          <w:ilvl w:val="0"/>
          <w:numId w:val="1"/>
        </w:numPr>
        <w:ind w:left="426"/>
      </w:pPr>
      <w:proofErr w:type="spellStart"/>
      <w:r>
        <w:t>Неблагоустроенность</w:t>
      </w:r>
      <w:proofErr w:type="spellEnd"/>
      <w:r>
        <w:t xml:space="preserve"> общественных территорий около зданий учреждений культуры. Муниципальные учреждения культуры являются универсальными и востребованными концертными площадками </w:t>
      </w:r>
      <w:r w:rsidR="00B137CF" w:rsidRPr="00324CD7">
        <w:rPr>
          <w:lang w:val="ru-RU"/>
        </w:rPr>
        <w:t>района</w:t>
      </w:r>
      <w:r>
        <w:t xml:space="preserve">, на которых проходят мероприятия различного уровня – фестивали, конкурсы, концерты </w:t>
      </w:r>
      <w:r w:rsidR="00B137CF" w:rsidRPr="00324CD7">
        <w:rPr>
          <w:lang w:val="ru-RU"/>
        </w:rPr>
        <w:t>сельского</w:t>
      </w:r>
      <w:r>
        <w:t xml:space="preserve">, районного уровней. В год проходит около </w:t>
      </w:r>
      <w:r w:rsidR="00B137CF" w:rsidRPr="00324CD7">
        <w:rPr>
          <w:lang w:val="ru-RU"/>
        </w:rPr>
        <w:t xml:space="preserve">пятьсот </w:t>
      </w:r>
      <w:r>
        <w:t>мероприятий, которые посещают более шестидесяти тысяч человек, в том числе для малообеспеченных детей и подростков, граждан с ограниченными возможностями, ветеранов войны и тружеников тыла, участников боевых действий. Здания учреждений культуры и территории, на которых находятся учреждения культуры, всегда привлекают взоры жителей и гостей района. Площадка перед зданием районного Д</w:t>
      </w:r>
      <w:proofErr w:type="spellStart"/>
      <w:r w:rsidR="00B137CF" w:rsidRPr="00324CD7">
        <w:rPr>
          <w:lang w:val="ru-RU"/>
        </w:rPr>
        <w:t>ворца</w:t>
      </w:r>
      <w:proofErr w:type="spellEnd"/>
      <w:r w:rsidR="00B137CF" w:rsidRPr="00324CD7">
        <w:rPr>
          <w:lang w:val="ru-RU"/>
        </w:rPr>
        <w:t xml:space="preserve"> </w:t>
      </w:r>
      <w:r>
        <w:t>культуры со с</w:t>
      </w:r>
      <w:proofErr w:type="spellStart"/>
      <w:r w:rsidR="00B137CF" w:rsidRPr="00324CD7">
        <w:rPr>
          <w:lang w:val="ru-RU"/>
        </w:rPr>
        <w:t>телой</w:t>
      </w:r>
      <w:proofErr w:type="spellEnd"/>
      <w:r w:rsidR="00B137CF" w:rsidRPr="00324CD7">
        <w:rPr>
          <w:lang w:val="ru-RU"/>
        </w:rPr>
        <w:t xml:space="preserve"> </w:t>
      </w:r>
      <w:r>
        <w:t>«</w:t>
      </w:r>
      <w:r w:rsidR="00B137CF" w:rsidRPr="00324CD7">
        <w:rPr>
          <w:lang w:val="ru-RU"/>
        </w:rPr>
        <w:t>Я люблю Кюре</w:t>
      </w:r>
      <w:r>
        <w:t xml:space="preserve">» стала любимым местом для фотосессий. Парк культуры и отдыха </w:t>
      </w:r>
      <w:r w:rsidR="00324CD7" w:rsidRPr="00324CD7">
        <w:rPr>
          <w:lang w:val="ru-RU"/>
        </w:rPr>
        <w:t xml:space="preserve">им. </w:t>
      </w:r>
      <w:proofErr w:type="spellStart"/>
      <w:r w:rsidR="00324CD7" w:rsidRPr="00324CD7">
        <w:rPr>
          <w:lang w:val="ru-RU"/>
        </w:rPr>
        <w:t>С.Стальского</w:t>
      </w:r>
      <w:proofErr w:type="spellEnd"/>
      <w:r w:rsidR="00324CD7" w:rsidRPr="00324CD7">
        <w:rPr>
          <w:lang w:val="ru-RU"/>
        </w:rPr>
        <w:t xml:space="preserve"> </w:t>
      </w:r>
      <w:r>
        <w:t xml:space="preserve">является украшением </w:t>
      </w:r>
      <w:r w:rsidR="00324CD7" w:rsidRPr="00324CD7">
        <w:rPr>
          <w:lang w:val="ru-RU"/>
        </w:rPr>
        <w:t>района</w:t>
      </w:r>
      <w:r>
        <w:t xml:space="preserve">, зеленым уютным островком, где жители и гости </w:t>
      </w:r>
      <w:r w:rsidR="00324CD7" w:rsidRPr="00324CD7">
        <w:rPr>
          <w:lang w:val="ru-RU"/>
        </w:rPr>
        <w:t>района</w:t>
      </w:r>
      <w:r>
        <w:t xml:space="preserve"> могут отдохнуть и развлечься. Вечером семьи с детьми, компании друзей выходят прогуляться по красивому подсвеченному парку. От повышения уровня благоустройства территории парка будет зависеть настроение тысяч людей.</w:t>
      </w:r>
    </w:p>
    <w:p w:rsidR="00324CD7" w:rsidRDefault="00324CD7" w:rsidP="00324CD7">
      <w:pPr>
        <w:ind w:left="426"/>
      </w:pPr>
    </w:p>
    <w:p w:rsidR="007A7516" w:rsidRDefault="007A7516" w:rsidP="00324CD7">
      <w:pPr>
        <w:pStyle w:val="a4"/>
        <w:numPr>
          <w:ilvl w:val="0"/>
          <w:numId w:val="1"/>
        </w:numPr>
        <w:ind w:left="426"/>
      </w:pPr>
      <w:r>
        <w:t>Возрастающая потребность в экскурсионных услугах и услугах событийного туризма. Транзитное положение Сулейман-Сталь</w:t>
      </w:r>
      <w:proofErr w:type="spellStart"/>
      <w:r w:rsidR="00324CD7" w:rsidRPr="00324CD7">
        <w:rPr>
          <w:lang w:val="ru-RU"/>
        </w:rPr>
        <w:t>ского</w:t>
      </w:r>
      <w:proofErr w:type="spellEnd"/>
      <w:r w:rsidR="00324CD7">
        <w:t xml:space="preserve"> района, </w:t>
      </w:r>
      <w:r>
        <w:t xml:space="preserve">относительная близость </w:t>
      </w:r>
      <w:r w:rsidR="00324CD7" w:rsidRPr="00324CD7">
        <w:rPr>
          <w:lang w:val="ru-RU"/>
        </w:rPr>
        <w:t>к г. Дербенту</w:t>
      </w:r>
      <w:r>
        <w:t xml:space="preserve"> обуславливают </w:t>
      </w:r>
      <w:r w:rsidR="00324CD7" w:rsidRPr="00324CD7">
        <w:rPr>
          <w:lang w:val="ru-RU"/>
        </w:rPr>
        <w:t xml:space="preserve">возможность </w:t>
      </w:r>
      <w:proofErr w:type="spellStart"/>
      <w:r>
        <w:t>формировани</w:t>
      </w:r>
      <w:proofErr w:type="spellEnd"/>
      <w:r w:rsidR="00324CD7" w:rsidRPr="00324CD7">
        <w:rPr>
          <w:lang w:val="ru-RU"/>
        </w:rPr>
        <w:t>я</w:t>
      </w:r>
      <w:r>
        <w:t xml:space="preserve"> туристических потоков, проходящих через территорию района. Круг туристических интересов </w:t>
      </w:r>
      <w:r w:rsidR="00324CD7" w:rsidRPr="00324CD7">
        <w:rPr>
          <w:lang w:val="ru-RU"/>
        </w:rPr>
        <w:t xml:space="preserve">может быть </w:t>
      </w:r>
      <w:proofErr w:type="spellStart"/>
      <w:r>
        <w:t>разнообраз</w:t>
      </w:r>
      <w:r w:rsidR="00324CD7" w:rsidRPr="00324CD7">
        <w:rPr>
          <w:lang w:val="ru-RU"/>
        </w:rPr>
        <w:t>ным</w:t>
      </w:r>
      <w:proofErr w:type="spellEnd"/>
      <w:r>
        <w:t>: посещение исторических достопримечательностей, участие в обрядовых мероприятиях, концертах, сценических представлениях. Описанные условия могут стать хорошими предпосылками для развития новых направлений культурно-досуговой деятельности. Существует широкое поле для формирования направлений деятельности событийных мероприятий, концертов и фестивалей. Дополнительные направления деятельности помогут усовершенствовать деятельность учреждений культуры, повысить уровень мероприятий и сформировать позитивный имидж Сулейман-</w:t>
      </w:r>
      <w:proofErr w:type="spellStart"/>
      <w:r>
        <w:t>Стальского</w:t>
      </w:r>
      <w:proofErr w:type="spellEnd"/>
      <w:r>
        <w:t xml:space="preserve"> района.</w:t>
      </w:r>
    </w:p>
    <w:p w:rsidR="007A7516" w:rsidRDefault="007A7516" w:rsidP="00324CD7">
      <w:pPr>
        <w:pStyle w:val="a4"/>
        <w:numPr>
          <w:ilvl w:val="0"/>
          <w:numId w:val="1"/>
        </w:numPr>
        <w:ind w:left="426"/>
      </w:pPr>
      <w:r>
        <w:t xml:space="preserve">Все это вместе взятое обуславливает </w:t>
      </w:r>
      <w:r w:rsidRPr="00324CD7">
        <w:t>необходи</w:t>
      </w:r>
      <w:r w:rsidR="00324CD7" w:rsidRPr="00324CD7">
        <w:t>м</w:t>
      </w:r>
      <w:r w:rsidRPr="00324CD7">
        <w:t>ость</w:t>
      </w:r>
      <w:r>
        <w:t xml:space="preserve"> применения программного метода в развитии культуры района, выбор ее приоритетов развития, а также приоритетов бюджетного финансирования, расширение каналов привлечения ре</w:t>
      </w:r>
      <w:proofErr w:type="spellStart"/>
      <w:r w:rsidR="00324CD7" w:rsidRPr="00324CD7">
        <w:rPr>
          <w:lang w:val="ru-RU"/>
        </w:rPr>
        <w:t>спубликанских</w:t>
      </w:r>
      <w:proofErr w:type="spellEnd"/>
      <w:r>
        <w:t xml:space="preserve"> и внебюджетных средств.</w:t>
      </w:r>
    </w:p>
    <w:p w:rsidR="007A7516" w:rsidRDefault="007A7516" w:rsidP="007A7516"/>
    <w:p w:rsidR="007A7516" w:rsidRPr="00B137CF" w:rsidRDefault="00B137CF" w:rsidP="007A7516">
      <w:pPr>
        <w:rPr>
          <w:b/>
        </w:rPr>
      </w:pPr>
      <w:r w:rsidRPr="00B137CF">
        <w:rPr>
          <w:b/>
        </w:rPr>
        <w:t>Задачи, стоящие перед отраслью на период до 2025 года.</w:t>
      </w:r>
    </w:p>
    <w:p w:rsidR="00B137CF" w:rsidRDefault="00B137CF" w:rsidP="007A7516"/>
    <w:p w:rsidR="007A7516" w:rsidRDefault="007A7516" w:rsidP="007A7516">
      <w:r>
        <w:t>Муниципальная политика в области культуры в районе направлена на обеспечение конституционных прав граждан по созданию, сохранению и освоению культурных ценностей, реализацию культурного и духовного потенциала каждой личности и общества, обеспечение эффективного управления культурными процессами с учётом интересов и запросов населения района, анализа состояния отрасли и тенденций её развития.</w:t>
      </w:r>
    </w:p>
    <w:p w:rsidR="007A7516" w:rsidRDefault="007A7516" w:rsidP="007A7516">
      <w:r>
        <w:lastRenderedPageBreak/>
        <w:t xml:space="preserve">Главной </w:t>
      </w:r>
      <w:r w:rsidR="00324CD7">
        <w:rPr>
          <w:lang w:val="ru-RU"/>
        </w:rPr>
        <w:t>задачей</w:t>
      </w:r>
      <w:r>
        <w:t xml:space="preserve"> является обеспечение конституционного права населения Сулейман-</w:t>
      </w:r>
      <w:proofErr w:type="spellStart"/>
      <w:r>
        <w:t>Стальского</w:t>
      </w:r>
      <w:proofErr w:type="spellEnd"/>
      <w:r>
        <w:t xml:space="preserve"> района на доступ к ценностям культуры и свободы творчества в сфере культуры. </w:t>
      </w:r>
      <w:r w:rsidR="00324CD7">
        <w:rPr>
          <w:lang w:val="ru-RU"/>
        </w:rPr>
        <w:t xml:space="preserve">Вся работа в сфере культуры должна быть </w:t>
      </w:r>
      <w:r>
        <w:t>направлена на культурное и духовное воспитание, обеспечение доступности культурных благ для всех групп населения, создание благоприятных условий для творчества и самореализации специалистов в сфере культуры, внедрения новых информационных технологий.</w:t>
      </w:r>
    </w:p>
    <w:p w:rsidR="007A7516" w:rsidRDefault="007A7516" w:rsidP="007A7516">
      <w:r>
        <w:t>Основные задач</w:t>
      </w:r>
      <w:proofErr w:type="spellStart"/>
      <w:r w:rsidR="00324CD7">
        <w:rPr>
          <w:lang w:val="ru-RU"/>
        </w:rPr>
        <w:t>ами</w:t>
      </w:r>
      <w:proofErr w:type="spellEnd"/>
      <w:r w:rsidR="004C39C3">
        <w:rPr>
          <w:lang w:val="ru-RU"/>
        </w:rPr>
        <w:t>,</w:t>
      </w:r>
      <w:bookmarkStart w:id="0" w:name="_GoBack"/>
      <w:bookmarkEnd w:id="0"/>
      <w:r w:rsidR="00324CD7" w:rsidRPr="00324CD7">
        <w:t xml:space="preserve"> стоящи</w:t>
      </w:r>
      <w:r w:rsidR="00324CD7">
        <w:rPr>
          <w:lang w:val="ru-RU"/>
        </w:rPr>
        <w:t>ми</w:t>
      </w:r>
      <w:r w:rsidR="00324CD7" w:rsidRPr="00324CD7">
        <w:t xml:space="preserve"> перед отраслью на период до 2025 года</w:t>
      </w:r>
      <w:r w:rsidR="004C39C3">
        <w:rPr>
          <w:lang w:val="ru-RU"/>
        </w:rPr>
        <w:t>,</w:t>
      </w:r>
      <w:r w:rsidR="00324CD7">
        <w:rPr>
          <w:lang w:val="ru-RU"/>
        </w:rPr>
        <w:t xml:space="preserve"> являются</w:t>
      </w:r>
      <w:r>
        <w:t>:</w:t>
      </w:r>
    </w:p>
    <w:p w:rsidR="007A7516" w:rsidRDefault="007A7516" w:rsidP="004C39C3">
      <w:pPr>
        <w:pStyle w:val="a4"/>
        <w:numPr>
          <w:ilvl w:val="0"/>
          <w:numId w:val="2"/>
        </w:numPr>
        <w:ind w:left="426"/>
      </w:pPr>
      <w:r>
        <w:t>Сохранение культурного наследия, расширение доступа граждан к культурным ценностям.</w:t>
      </w:r>
    </w:p>
    <w:p w:rsidR="007A7516" w:rsidRDefault="007A7516" w:rsidP="004C39C3">
      <w:pPr>
        <w:pStyle w:val="a4"/>
        <w:numPr>
          <w:ilvl w:val="0"/>
          <w:numId w:val="2"/>
        </w:numPr>
        <w:ind w:left="426"/>
      </w:pPr>
      <w:r>
        <w:t>Улучшение обслуживания жителей муниципального района библиотеками, их информатизация.</w:t>
      </w:r>
    </w:p>
    <w:p w:rsidR="007A7516" w:rsidRDefault="007A7516" w:rsidP="004C39C3">
      <w:pPr>
        <w:pStyle w:val="a4"/>
        <w:numPr>
          <w:ilvl w:val="0"/>
          <w:numId w:val="2"/>
        </w:numPr>
        <w:ind w:left="426"/>
      </w:pPr>
      <w:r>
        <w:t>Организация культурного досуга населения, развитие творческого потенциала населения на непрофессиональной основе.</w:t>
      </w:r>
    </w:p>
    <w:p w:rsidR="007A7516" w:rsidRDefault="007A7516" w:rsidP="004C39C3">
      <w:pPr>
        <w:pStyle w:val="a4"/>
        <w:numPr>
          <w:ilvl w:val="0"/>
          <w:numId w:val="2"/>
        </w:numPr>
        <w:ind w:left="426"/>
      </w:pPr>
      <w:r>
        <w:t>Организация дополнительного образования детей. Поддержка молодых дарований.</w:t>
      </w:r>
    </w:p>
    <w:p w:rsidR="007A7516" w:rsidRDefault="007A7516" w:rsidP="004C39C3">
      <w:pPr>
        <w:pStyle w:val="a4"/>
        <w:numPr>
          <w:ilvl w:val="0"/>
          <w:numId w:val="2"/>
        </w:numPr>
        <w:ind w:left="426"/>
      </w:pPr>
      <w:r>
        <w:t>Развитие кадрового потенциала и социальной поддержки работников культуры.</w:t>
      </w:r>
    </w:p>
    <w:p w:rsidR="007A7516" w:rsidRDefault="007A7516" w:rsidP="004C39C3">
      <w:pPr>
        <w:pStyle w:val="a4"/>
        <w:numPr>
          <w:ilvl w:val="0"/>
          <w:numId w:val="2"/>
        </w:numPr>
        <w:ind w:left="426"/>
      </w:pPr>
      <w:r>
        <w:t>Развитие туристских ресурсов в сфере культуры.</w:t>
      </w:r>
    </w:p>
    <w:p w:rsidR="007A7516" w:rsidRDefault="007A7516" w:rsidP="004C39C3">
      <w:pPr>
        <w:pStyle w:val="a4"/>
        <w:numPr>
          <w:ilvl w:val="0"/>
          <w:numId w:val="2"/>
        </w:numPr>
        <w:ind w:left="426"/>
      </w:pPr>
      <w:r>
        <w:t>Повышение уровня благоустройства общественных территорий, на которых находятся учреждения культуры.</w:t>
      </w:r>
    </w:p>
    <w:p w:rsidR="007A7516" w:rsidRDefault="007A7516" w:rsidP="007A7516"/>
    <w:p w:rsidR="00324CD7" w:rsidRDefault="00324CD7" w:rsidP="007A7516"/>
    <w:p w:rsidR="00324CD7" w:rsidRDefault="00324CD7" w:rsidP="007A7516">
      <w:pPr>
        <w:rPr>
          <w:lang w:val="ru-RU"/>
        </w:rPr>
      </w:pPr>
    </w:p>
    <w:p w:rsidR="00A90013" w:rsidRPr="00324CD7" w:rsidRDefault="00324CD7" w:rsidP="00324CD7">
      <w:pPr>
        <w:ind w:firstLine="708"/>
        <w:rPr>
          <w:b/>
          <w:lang w:val="ru-RU"/>
        </w:rPr>
      </w:pPr>
      <w:r w:rsidRPr="00324CD7">
        <w:rPr>
          <w:b/>
          <w:lang w:val="ru-RU"/>
        </w:rPr>
        <w:t xml:space="preserve">Начальник Отдела культуры </w:t>
      </w:r>
      <w:r w:rsidRPr="00324CD7">
        <w:rPr>
          <w:b/>
          <w:lang w:val="ru-RU"/>
        </w:rPr>
        <w:tab/>
      </w:r>
      <w:r w:rsidRPr="00324CD7">
        <w:rPr>
          <w:b/>
          <w:lang w:val="ru-RU"/>
        </w:rPr>
        <w:tab/>
      </w:r>
      <w:r w:rsidRPr="00324CD7">
        <w:rPr>
          <w:b/>
          <w:lang w:val="ru-RU"/>
        </w:rPr>
        <w:tab/>
      </w:r>
      <w:proofErr w:type="spellStart"/>
      <w:r w:rsidRPr="00324CD7">
        <w:rPr>
          <w:b/>
          <w:lang w:val="ru-RU"/>
        </w:rPr>
        <w:t>М.Бабаханов</w:t>
      </w:r>
      <w:proofErr w:type="spellEnd"/>
    </w:p>
    <w:sectPr w:rsidR="00A90013" w:rsidRPr="00324C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43F7F"/>
    <w:multiLevelType w:val="hybridMultilevel"/>
    <w:tmpl w:val="771260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F73B5"/>
    <w:multiLevelType w:val="hybridMultilevel"/>
    <w:tmpl w:val="4B046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516"/>
    <w:rsid w:val="000C214E"/>
    <w:rsid w:val="00324CD7"/>
    <w:rsid w:val="00476D8E"/>
    <w:rsid w:val="004C39C3"/>
    <w:rsid w:val="00520200"/>
    <w:rsid w:val="005D43FA"/>
    <w:rsid w:val="006D71B3"/>
    <w:rsid w:val="007A7516"/>
    <w:rsid w:val="008262AD"/>
    <w:rsid w:val="00A21368"/>
    <w:rsid w:val="00A90013"/>
    <w:rsid w:val="00B137CF"/>
    <w:rsid w:val="00BC40F6"/>
    <w:rsid w:val="00C26811"/>
    <w:rsid w:val="00DC6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397B"/>
  <w15:chartTrackingRefBased/>
  <w15:docId w15:val="{06FD1B7A-8966-4A4F-9C7D-D92BC3CC2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811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43FA"/>
    <w:pPr>
      <w:widowControl w:val="0"/>
      <w:spacing w:after="0" w:line="240" w:lineRule="auto"/>
    </w:pPr>
    <w:rPr>
      <w:rFonts w:ascii="Times New Roman" w:eastAsia="Microsoft Sans Serif" w:hAnsi="Times New Roman" w:cs="Microsoft Sans Serif"/>
      <w:color w:val="000000"/>
      <w:sz w:val="24"/>
      <w:szCs w:val="24"/>
      <w:lang w:eastAsia="ru-RU" w:bidi="ru-RU"/>
    </w:rPr>
  </w:style>
  <w:style w:type="paragraph" w:styleId="a4">
    <w:name w:val="List Paragraph"/>
    <w:basedOn w:val="a"/>
    <w:uiPriority w:val="34"/>
    <w:qFormat/>
    <w:rsid w:val="00324C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1692</Words>
  <Characters>9645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БМБ</dc:creator>
  <cp:keywords/>
  <dc:description/>
  <cp:lastModifiedBy>БМБ</cp:lastModifiedBy>
  <cp:revision>2</cp:revision>
  <dcterms:created xsi:type="dcterms:W3CDTF">2020-03-19T08:56:00Z</dcterms:created>
  <dcterms:modified xsi:type="dcterms:W3CDTF">2020-03-19T08:56:00Z</dcterms:modified>
</cp:coreProperties>
</file>